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val="0"/>
        <w:kinsoku/>
        <w:autoSpaceDE/>
        <w:autoSpaceDN/>
        <w:adjustRightInd/>
        <w:snapToGrid/>
        <w:jc w:val="center"/>
        <w:textAlignment w:val="auto"/>
        <w:rPr>
          <w:rFonts w:hint="eastAsia" w:ascii="宋体" w:hAnsi="宋体" w:eastAsia="宋体" w:cs="宋体"/>
          <w:b/>
          <w:bCs/>
          <w:snapToGrid/>
          <w:color w:val="auto"/>
          <w:kern w:val="2"/>
          <w:szCs w:val="24"/>
          <w:highlight w:val="none"/>
          <w:lang w:val="zh-CN" w:eastAsia="zh-CN" w:bidi="ar-SA"/>
        </w:rPr>
      </w:pPr>
      <w:bookmarkStart w:id="0" w:name="_Toc20304"/>
      <w:r>
        <w:rPr>
          <w:rFonts w:hint="eastAsia" w:ascii="黑体" w:hAnsi="黑体" w:eastAsia="黑体" w:cs="黑体"/>
          <w:b w:val="0"/>
          <w:bCs w:val="0"/>
          <w:snapToGrid/>
          <w:color w:val="auto"/>
          <w:kern w:val="2"/>
          <w:sz w:val="44"/>
          <w:szCs w:val="44"/>
          <w:highlight w:val="none"/>
          <w:lang w:val="zh-CN" w:eastAsia="zh-CN" w:bidi="ar-SA"/>
        </w:rPr>
        <w:t>响</w:t>
      </w:r>
      <w:r>
        <w:rPr>
          <w:rFonts w:hint="eastAsia" w:cs="黑体"/>
          <w:b w:val="0"/>
          <w:bCs w:val="0"/>
          <w:snapToGrid/>
          <w:color w:val="auto"/>
          <w:kern w:val="2"/>
          <w:sz w:val="44"/>
          <w:szCs w:val="44"/>
          <w:highlight w:val="none"/>
          <w:lang w:val="en-US" w:eastAsia="zh-CN" w:bidi="ar-SA"/>
        </w:rPr>
        <w:t xml:space="preserve">  </w:t>
      </w:r>
      <w:r>
        <w:rPr>
          <w:rFonts w:hint="eastAsia" w:ascii="黑体" w:hAnsi="黑体" w:eastAsia="黑体" w:cs="黑体"/>
          <w:b w:val="0"/>
          <w:bCs w:val="0"/>
          <w:snapToGrid/>
          <w:color w:val="auto"/>
          <w:kern w:val="2"/>
          <w:sz w:val="44"/>
          <w:szCs w:val="44"/>
          <w:highlight w:val="none"/>
          <w:lang w:val="zh-CN" w:eastAsia="zh-CN" w:bidi="ar-SA"/>
        </w:rPr>
        <w:t>应</w:t>
      </w:r>
      <w:r>
        <w:rPr>
          <w:rFonts w:hint="eastAsia" w:cs="黑体"/>
          <w:b w:val="0"/>
          <w:bCs w:val="0"/>
          <w:snapToGrid/>
          <w:color w:val="auto"/>
          <w:kern w:val="2"/>
          <w:sz w:val="44"/>
          <w:szCs w:val="44"/>
          <w:highlight w:val="none"/>
          <w:lang w:val="en-US" w:eastAsia="zh-CN" w:bidi="ar-SA"/>
        </w:rPr>
        <w:t xml:space="preserve">  </w:t>
      </w:r>
      <w:r>
        <w:rPr>
          <w:rFonts w:hint="eastAsia" w:ascii="黑体" w:hAnsi="黑体" w:eastAsia="黑体" w:cs="黑体"/>
          <w:b w:val="0"/>
          <w:bCs w:val="0"/>
          <w:snapToGrid/>
          <w:color w:val="auto"/>
          <w:kern w:val="2"/>
          <w:sz w:val="44"/>
          <w:szCs w:val="44"/>
          <w:highlight w:val="none"/>
          <w:lang w:val="zh-CN" w:eastAsia="zh-CN" w:bidi="ar-SA"/>
        </w:rPr>
        <w:t>函</w:t>
      </w:r>
      <w:bookmarkEnd w:id="0"/>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jc w:val="both"/>
        <w:textAlignment w:val="auto"/>
        <w:rPr>
          <w:rFonts w:hint="eastAsia" w:ascii="仿宋_GB2312" w:hAnsi="仿宋_GB2312" w:eastAsia="仿宋_GB2312" w:cs="仿宋_GB2312"/>
          <w:snapToGrid/>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color w:val="auto"/>
          <w:sz w:val="32"/>
          <w:szCs w:val="32"/>
          <w:highlight w:val="none"/>
          <w:u w:val="single"/>
          <w:lang w:val="zh-CN"/>
        </w:rPr>
        <w:t>安徽省农垦集团有限公司</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48" w:beforeLines="20" w:after="48" w:afterLines="20" w:line="360" w:lineRule="auto"/>
        <w:ind w:firstLine="640" w:firstLineChars="200"/>
        <w:jc w:val="both"/>
        <w:textAlignment w:val="auto"/>
        <w:rPr>
          <w:rFonts w:hint="eastAsia" w:ascii="仿宋_GB2312" w:hAnsi="仿宋_GB2312" w:eastAsia="仿宋_GB2312" w:cs="仿宋_GB2312"/>
          <w:b w:val="0"/>
          <w:bCs w:val="0"/>
          <w:snapToGrid/>
          <w:color w:val="auto"/>
          <w:kern w:val="2"/>
          <w:sz w:val="32"/>
          <w:szCs w:val="32"/>
          <w:highlight w:val="none"/>
          <w:lang w:val="en-US" w:eastAsia="zh-CN" w:bidi="ar-SA"/>
        </w:rPr>
      </w:pPr>
      <w:r>
        <w:rPr>
          <w:rFonts w:hint="eastAsia" w:ascii="仿宋_GB2312" w:hAnsi="仿宋_GB2312" w:eastAsia="仿宋_GB2312" w:cs="仿宋_GB2312"/>
          <w:b w:val="0"/>
          <w:bCs w:val="0"/>
          <w:snapToGrid/>
          <w:color w:val="auto"/>
          <w:kern w:val="2"/>
          <w:sz w:val="32"/>
          <w:szCs w:val="32"/>
          <w:highlight w:val="none"/>
          <w:lang w:val="en-US" w:eastAsia="zh-CN" w:bidi="ar-SA"/>
        </w:rPr>
        <w:t>1.我方已仔细研究了</w:t>
      </w:r>
      <w:r>
        <w:rPr>
          <w:rFonts w:hint="eastAsia" w:ascii="仿宋_GB2312" w:hAnsi="仿宋_GB2312" w:eastAsia="仿宋_GB2312" w:cs="仿宋_GB2312"/>
          <w:kern w:val="2"/>
          <w:sz w:val="32"/>
          <w:szCs w:val="32"/>
          <w:u w:val="single"/>
          <w:lang w:val="en-US" w:eastAsia="zh-CN" w:bidi="ar-SA"/>
        </w:rPr>
        <w:t>华阳河农场公司第二农业分场居民区抢排站建设及第六农业分场穿堤涵除险加固项目竣工验收财务审计</w:t>
      </w:r>
      <w:r>
        <w:rPr>
          <w:rFonts w:hint="eastAsia" w:ascii="仿宋_GB2312" w:hAnsi="仿宋_GB2312" w:eastAsia="仿宋_GB2312" w:cs="仿宋_GB2312"/>
          <w:color w:val="auto"/>
          <w:sz w:val="32"/>
          <w:szCs w:val="32"/>
          <w:highlight w:val="none"/>
          <w:u w:val="none"/>
          <w:lang w:val="en-US" w:eastAsia="zh-CN"/>
        </w:rPr>
        <w:t>采购要求</w:t>
      </w:r>
      <w:r>
        <w:rPr>
          <w:rFonts w:hint="eastAsia" w:ascii="仿宋_GB2312" w:hAnsi="仿宋_GB2312" w:eastAsia="仿宋_GB2312" w:cs="仿宋_GB2312"/>
          <w:b w:val="0"/>
          <w:bCs w:val="0"/>
          <w:snapToGrid/>
          <w:color w:val="auto"/>
          <w:kern w:val="2"/>
          <w:sz w:val="32"/>
          <w:szCs w:val="32"/>
          <w:highlight w:val="none"/>
          <w:lang w:val="en-US" w:eastAsia="zh-CN" w:bidi="ar-SA"/>
        </w:rPr>
        <w:t>的全部内容，愿意按照采购公告要求，以</w:t>
      </w:r>
      <w:r>
        <w:rPr>
          <w:rFonts w:hint="eastAsia" w:ascii="仿宋_GB2312" w:hAnsi="仿宋_GB2312" w:eastAsia="仿宋_GB2312" w:cs="仿宋_GB2312"/>
          <w:b w:val="0"/>
          <w:bCs w:val="0"/>
          <w:color w:val="0000FF"/>
          <w:sz w:val="32"/>
          <w:szCs w:val="32"/>
          <w:highlight w:val="none"/>
          <w:u w:val="single"/>
          <w:lang w:val="en-US" w:eastAsia="zh-CN"/>
        </w:rPr>
        <w:t>3500元</w:t>
      </w:r>
      <w:r>
        <w:rPr>
          <w:rFonts w:hint="eastAsia" w:ascii="仿宋_GB2312" w:hAnsi="仿宋_GB2312" w:eastAsia="仿宋_GB2312" w:cs="仿宋_GB2312"/>
          <w:b w:val="0"/>
          <w:bCs w:val="0"/>
          <w:color w:val="auto"/>
          <w:sz w:val="32"/>
          <w:szCs w:val="32"/>
          <w:highlight w:val="none"/>
        </w:rPr>
        <w:t>的</w:t>
      </w:r>
      <w:r>
        <w:rPr>
          <w:rFonts w:hint="eastAsia" w:ascii="仿宋_GB2312" w:hAnsi="仿宋_GB2312" w:eastAsia="仿宋_GB2312" w:cs="仿宋_GB2312"/>
          <w:b w:val="0"/>
          <w:bCs w:val="0"/>
          <w:color w:val="auto"/>
          <w:sz w:val="32"/>
          <w:szCs w:val="32"/>
          <w:highlight w:val="none"/>
          <w:lang w:val="en-US" w:eastAsia="zh-CN"/>
        </w:rPr>
        <w:t>价格（含税）响应</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完成本项目服务，并按合同约定履行义务。</w:t>
      </w: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ind w:firstLine="560" w:firstLineChars="175"/>
        <w:jc w:val="both"/>
        <w:textAlignment w:val="auto"/>
        <w:rPr>
          <w:rFonts w:hint="eastAsia" w:ascii="仿宋_GB2312" w:hAnsi="仿宋_GB2312" w:eastAsia="仿宋_GB2312" w:cs="仿宋_GB2312"/>
          <w:snapToGrid/>
          <w:color w:val="auto"/>
          <w:kern w:val="2"/>
          <w:sz w:val="32"/>
          <w:szCs w:val="32"/>
          <w:highlight w:val="none"/>
          <w:lang w:val="en-US" w:eastAsia="zh-CN" w:bidi="ar-SA"/>
        </w:rPr>
      </w:pPr>
      <w:r>
        <w:rPr>
          <w:rFonts w:hint="eastAsia" w:ascii="仿宋_GB2312" w:hAnsi="仿宋_GB2312" w:eastAsia="仿宋_GB2312" w:cs="仿宋_GB2312"/>
          <w:snapToGrid/>
          <w:color w:val="auto"/>
          <w:kern w:val="2"/>
          <w:sz w:val="32"/>
          <w:szCs w:val="32"/>
          <w:highlight w:val="none"/>
          <w:lang w:val="en-US" w:eastAsia="zh-CN" w:bidi="ar-SA"/>
        </w:rPr>
        <w:t>2.我方严格履行合同的责任和义务，并保证于采购方要求的日期内完成服务，并通过采购方验收。</w:t>
      </w: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ind w:firstLine="560" w:firstLineChars="175"/>
        <w:jc w:val="both"/>
        <w:textAlignment w:val="auto"/>
        <w:rPr>
          <w:rFonts w:hint="eastAsia" w:ascii="仿宋_GB2312" w:hAnsi="仿宋_GB2312" w:eastAsia="仿宋_GB2312" w:cs="仿宋_GB2312"/>
          <w:snapToGrid/>
          <w:color w:val="auto"/>
          <w:kern w:val="2"/>
          <w:sz w:val="32"/>
          <w:szCs w:val="32"/>
          <w:highlight w:val="none"/>
          <w:lang w:val="en-US" w:eastAsia="zh-CN" w:bidi="ar-SA"/>
        </w:rPr>
      </w:pPr>
      <w:r>
        <w:rPr>
          <w:rFonts w:hint="eastAsia" w:ascii="仿宋_GB2312" w:hAnsi="仿宋_GB2312" w:eastAsia="仿宋_GB2312" w:cs="仿宋_GB2312"/>
          <w:snapToGrid/>
          <w:color w:val="auto"/>
          <w:kern w:val="2"/>
          <w:sz w:val="32"/>
          <w:szCs w:val="32"/>
          <w:highlight w:val="none"/>
          <w:lang w:val="en-US" w:eastAsia="zh-CN" w:bidi="ar-SA"/>
        </w:rPr>
        <w:t>3.我方已详细掌握、遵循此次采购公告，对公告各项条款、规定及要求均无异议。我方知道必须放弃提出含糊不清或误解问题的权利。</w:t>
      </w: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ind w:firstLine="560" w:firstLineChars="175"/>
        <w:jc w:val="both"/>
        <w:textAlignment w:val="auto"/>
        <w:rPr>
          <w:rFonts w:hint="eastAsia" w:ascii="仿宋_GB2312" w:hAnsi="仿宋_GB2312" w:eastAsia="仿宋_GB2312" w:cs="仿宋_GB2312"/>
          <w:snapToGrid/>
          <w:color w:val="auto"/>
          <w:kern w:val="2"/>
          <w:sz w:val="32"/>
          <w:szCs w:val="32"/>
          <w:highlight w:val="none"/>
          <w:lang w:val="en-US" w:eastAsia="zh-CN" w:bidi="ar-SA"/>
        </w:rPr>
      </w:pPr>
      <w:r>
        <w:rPr>
          <w:rFonts w:hint="eastAsia" w:ascii="仿宋_GB2312" w:hAnsi="仿宋_GB2312" w:eastAsia="仿宋_GB2312" w:cs="仿宋_GB2312"/>
          <w:snapToGrid/>
          <w:color w:val="auto"/>
          <w:kern w:val="2"/>
          <w:sz w:val="32"/>
          <w:szCs w:val="32"/>
          <w:highlight w:val="none"/>
          <w:lang w:val="en-US" w:eastAsia="zh-CN" w:bidi="ar-SA"/>
        </w:rPr>
        <w:t>4.我方同意此次采购公告规定的付款方式、服务期限要求。</w:t>
      </w: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jc w:val="both"/>
        <w:textAlignment w:val="auto"/>
        <w:rPr>
          <w:rFonts w:hint="eastAsia" w:ascii="宋体" w:hAnsi="宋体" w:eastAsia="宋体" w:cs="宋体"/>
          <w:bCs/>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ind w:firstLine="420" w:firstLineChars="175"/>
        <w:jc w:val="both"/>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val="en-US" w:eastAsia="zh-CN"/>
        </w:rPr>
        <w:t>供 应 商</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ind w:firstLine="420" w:firstLineChars="175"/>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pPr>
        <w:keepNext w:val="0"/>
        <w:keepLines w:val="0"/>
        <w:pageBreakBefore w:val="0"/>
        <w:widowControl w:val="0"/>
        <w:kinsoku/>
        <w:wordWrap/>
        <w:overflowPunct/>
        <w:topLinePunct w:val="0"/>
        <w:autoSpaceDE/>
        <w:autoSpaceDN/>
        <w:bidi w:val="0"/>
        <w:adjustRightInd w:val="0"/>
        <w:snapToGrid w:val="0"/>
        <w:spacing w:before="48" w:beforeLines="20" w:after="48" w:afterLines="20" w:line="360" w:lineRule="auto"/>
        <w:ind w:firstLine="420" w:firstLineChars="175"/>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期</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rPr>
        <w:t>日</w:t>
      </w:r>
    </w:p>
    <w:p>
      <w:pPr>
        <w:pStyle w:val="5"/>
        <w:ind w:left="0" w:leftChars="0" w:firstLine="0" w:firstLineChars="0"/>
        <w:rPr>
          <w:rFonts w:hint="eastAsia" w:ascii="宋体" w:hAnsi="宋体" w:eastAsia="宋体" w:cs="宋体"/>
          <w:color w:val="auto"/>
          <w:sz w:val="24"/>
          <w:szCs w:val="24"/>
          <w:highlight w:val="none"/>
        </w:rPr>
      </w:pPr>
    </w:p>
    <w:p>
      <w:pPr>
        <w:pStyle w:val="2"/>
        <w:widowControl w:val="0"/>
        <w:kinsoku/>
        <w:autoSpaceDE/>
        <w:autoSpaceDN/>
        <w:adjustRightInd/>
        <w:snapToGrid/>
        <w:jc w:val="center"/>
        <w:textAlignment w:val="auto"/>
        <w:rPr>
          <w:rFonts w:hint="eastAsia" w:ascii="宋体" w:hAnsi="宋体" w:eastAsia="宋体" w:cs="宋体"/>
          <w:b/>
          <w:bCs/>
          <w:snapToGrid/>
          <w:color w:val="auto"/>
          <w:kern w:val="2"/>
          <w:szCs w:val="24"/>
          <w:highlight w:val="none"/>
          <w:lang w:val="en-US" w:eastAsia="zh-CN" w:bidi="ar-SA"/>
        </w:rPr>
      </w:pPr>
      <w:bookmarkStart w:id="1" w:name="_Toc17925"/>
    </w:p>
    <w:p>
      <w:pPr>
        <w:rPr>
          <w:rFonts w:hint="eastAsia" w:ascii="宋体" w:hAnsi="宋体" w:eastAsia="宋体" w:cs="宋体"/>
          <w:b/>
          <w:bCs/>
          <w:snapToGrid/>
          <w:color w:val="auto"/>
          <w:kern w:val="2"/>
          <w:szCs w:val="24"/>
          <w:highlight w:val="none"/>
          <w:lang w:val="en-US" w:eastAsia="zh-CN" w:bidi="ar-SA"/>
        </w:rPr>
      </w:pPr>
    </w:p>
    <w:p>
      <w:pPr>
        <w:pStyle w:val="2"/>
        <w:rPr>
          <w:rFonts w:hint="eastAsia"/>
          <w:lang w:val="en-US" w:eastAsia="zh-CN"/>
        </w:rPr>
      </w:pPr>
    </w:p>
    <w:p>
      <w:pPr>
        <w:rPr>
          <w:rFonts w:hint="eastAsia"/>
          <w:lang w:val="en-US" w:eastAsia="zh-CN"/>
        </w:rPr>
      </w:pPr>
    </w:p>
    <w:p>
      <w:pPr>
        <w:pStyle w:val="2"/>
        <w:widowControl w:val="0"/>
        <w:kinsoku/>
        <w:autoSpaceDE/>
        <w:autoSpaceDN/>
        <w:adjustRightInd/>
        <w:snapToGrid/>
        <w:jc w:val="center"/>
        <w:textAlignment w:val="auto"/>
        <w:rPr>
          <w:rFonts w:hint="eastAsia" w:ascii="黑体" w:hAnsi="黑体" w:eastAsia="黑体" w:cs="黑体"/>
          <w:b w:val="0"/>
          <w:bCs w:val="0"/>
          <w:snapToGrid/>
          <w:color w:val="auto"/>
          <w:kern w:val="2"/>
          <w:sz w:val="44"/>
          <w:szCs w:val="44"/>
          <w:highlight w:val="none"/>
          <w:lang w:val="zh-CN" w:eastAsia="zh-CN" w:bidi="ar-SA"/>
        </w:rPr>
      </w:pPr>
      <w:r>
        <w:rPr>
          <w:rFonts w:hint="eastAsia" w:ascii="黑体" w:hAnsi="黑体" w:eastAsia="黑体" w:cs="黑体"/>
          <w:b w:val="0"/>
          <w:bCs w:val="0"/>
          <w:snapToGrid/>
          <w:color w:val="auto"/>
          <w:kern w:val="2"/>
          <w:sz w:val="44"/>
          <w:szCs w:val="44"/>
          <w:highlight w:val="none"/>
          <w:lang w:val="en-US" w:eastAsia="zh-CN" w:bidi="ar-SA"/>
        </w:rPr>
        <w:t>授权委托书</w:t>
      </w:r>
      <w:bookmarkEnd w:id="1"/>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jc w:val="both"/>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w:t>
      </w:r>
      <w:r>
        <w:rPr>
          <w:rFonts w:hint="eastAsia" w:ascii="宋体" w:hAnsi="宋体" w:eastAsia="宋体" w:cs="宋体"/>
          <w:color w:val="auto"/>
          <w:sz w:val="24"/>
          <w:szCs w:val="24"/>
          <w:highlight w:val="none"/>
          <w:u w:val="single"/>
        </w:rPr>
        <w:t>华阳河农场公司第二农业分场居民区抢排站建设及第六农业分场穿堤涵除险加固项目</w:t>
      </w:r>
      <w:r>
        <w:rPr>
          <w:rFonts w:hint="eastAsia" w:ascii="宋体" w:hAnsi="宋体" w:eastAsia="宋体" w:cs="宋体"/>
          <w:color w:val="auto"/>
          <w:sz w:val="24"/>
          <w:szCs w:val="24"/>
          <w:highlight w:val="none"/>
        </w:rPr>
        <w:t>竣工财务审计</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rPr>
        <w:t>、签订合同和处理有关事宜，其法律后果由我方承担。</w:t>
      </w:r>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自本委托书签署之日起至</w:t>
      </w:r>
      <w:r>
        <w:rPr>
          <w:rFonts w:hint="eastAsia" w:ascii="宋体" w:hAnsi="宋体" w:eastAsia="宋体" w:cs="宋体"/>
          <w:color w:val="auto"/>
          <w:sz w:val="24"/>
          <w:szCs w:val="24"/>
          <w:highlight w:val="none"/>
          <w:u w:val="single"/>
          <w:lang w:val="en-US" w:eastAsia="zh-CN"/>
        </w:rPr>
        <w:t>响应</w:t>
      </w:r>
      <w:r>
        <w:rPr>
          <w:rFonts w:hint="eastAsia" w:ascii="宋体" w:hAnsi="宋体" w:eastAsia="宋体" w:cs="宋体"/>
          <w:color w:val="auto"/>
          <w:sz w:val="24"/>
          <w:szCs w:val="24"/>
          <w:highlight w:val="none"/>
          <w:u w:val="single"/>
        </w:rPr>
        <w:t>有效期期满</w:t>
      </w:r>
      <w:r>
        <w:rPr>
          <w:rFonts w:hint="eastAsia" w:ascii="宋体" w:hAnsi="宋体" w:eastAsia="宋体" w:cs="宋体"/>
          <w:color w:val="auto"/>
          <w:sz w:val="24"/>
          <w:szCs w:val="24"/>
          <w:highlight w:val="none"/>
        </w:rPr>
        <w:t>。</w:t>
      </w:r>
      <w:bookmarkStart w:id="2" w:name="_GoBack"/>
      <w:bookmarkEnd w:id="2"/>
    </w:p>
    <w:p>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pPr>
        <w:keepNext w:val="0"/>
        <w:keepLines w:val="0"/>
        <w:pageBreakBefore w:val="0"/>
        <w:widowControl w:val="0"/>
        <w:kinsoku/>
        <w:wordWrap/>
        <w:overflowPunct/>
        <w:topLinePunct w:val="0"/>
        <w:bidi w:val="0"/>
        <w:snapToGrid w:val="0"/>
        <w:spacing w:line="480" w:lineRule="auto"/>
        <w:ind w:firstLine="562"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附：代理人身份证</w:t>
      </w:r>
      <w:r>
        <w:rPr>
          <w:rFonts w:hint="eastAsia" w:ascii="宋体" w:hAnsi="宋体" w:eastAsia="宋体" w:cs="宋体"/>
          <w:b/>
          <w:bCs/>
          <w:color w:val="auto"/>
          <w:sz w:val="28"/>
          <w:szCs w:val="28"/>
          <w:highlight w:val="none"/>
          <w:lang w:val="en-US" w:eastAsia="zh-CN"/>
        </w:rPr>
        <w:t>正反面</w:t>
      </w:r>
      <w:r>
        <w:rPr>
          <w:rFonts w:hint="eastAsia" w:ascii="宋体" w:hAnsi="宋体" w:eastAsia="宋体" w:cs="宋体"/>
          <w:b/>
          <w:bCs/>
          <w:color w:val="auto"/>
          <w:sz w:val="28"/>
          <w:szCs w:val="28"/>
          <w:highlight w:val="none"/>
        </w:rPr>
        <w:t>扫描件</w:t>
      </w:r>
      <w:r>
        <w:rPr>
          <w:rFonts w:hint="eastAsia" w:ascii="宋体" w:hAnsi="宋体" w:eastAsia="宋体" w:cs="宋体"/>
          <w:b/>
          <w:bCs/>
          <w:color w:val="auto"/>
          <w:sz w:val="28"/>
          <w:szCs w:val="28"/>
          <w:highlight w:val="none"/>
          <w:lang w:val="en-US" w:eastAsia="zh-CN"/>
        </w:rPr>
        <w:t>或复印件</w:t>
      </w: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rPr>
      </w:pPr>
    </w:p>
    <w:p>
      <w:pPr>
        <w:pStyle w:val="2"/>
        <w:rPr>
          <w:rFonts w:hint="eastAsia" w:ascii="宋体" w:hAnsi="宋体" w:eastAsia="宋体" w:cs="宋体"/>
          <w:color w:val="auto"/>
          <w:sz w:val="24"/>
          <w:szCs w:val="24"/>
          <w:highlight w:val="none"/>
        </w:rPr>
      </w:pPr>
    </w:p>
    <w:p>
      <w:pPr>
        <w:rPr>
          <w:rFonts w:hint="eastAsia"/>
        </w:rPr>
      </w:pPr>
    </w:p>
    <w:p>
      <w:pPr>
        <w:keepNext w:val="0"/>
        <w:keepLines w:val="0"/>
        <w:pageBreakBefore w:val="0"/>
        <w:widowControl w:val="0"/>
        <w:kinsoku/>
        <w:wordWrap/>
        <w:overflowPunct/>
        <w:topLinePunct w:val="0"/>
        <w:autoSpaceDE/>
        <w:autoSpaceDN/>
        <w:bidi w:val="0"/>
        <w:adjustRightInd/>
        <w:snapToGrid w:val="0"/>
        <w:spacing w:line="480" w:lineRule="auto"/>
        <w:ind w:firstLine="1200" w:firstLineChars="5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 应 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snapToGrid w:val="0"/>
        <w:spacing w:line="480" w:lineRule="auto"/>
        <w:ind w:firstLine="1200" w:firstLineChars="5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pPr>
        <w:keepNext w:val="0"/>
        <w:keepLines w:val="0"/>
        <w:pageBreakBefore w:val="0"/>
        <w:widowControl w:val="0"/>
        <w:kinsoku/>
        <w:wordWrap/>
        <w:overflowPunct/>
        <w:topLinePunct w:val="0"/>
        <w:autoSpaceDE/>
        <w:autoSpaceDN/>
        <w:bidi w:val="0"/>
        <w:adjustRightInd/>
        <w:snapToGrid w:val="0"/>
        <w:spacing w:line="480" w:lineRule="auto"/>
        <w:ind w:firstLine="1200" w:firstLineChars="5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代理人手机</w:t>
      </w:r>
      <w:r>
        <w:rPr>
          <w:rFonts w:hint="eastAsia" w:ascii="宋体" w:hAnsi="宋体" w:eastAsia="宋体" w:cs="宋体"/>
          <w:color w:val="auto"/>
          <w:sz w:val="24"/>
          <w:szCs w:val="24"/>
          <w:highlight w:val="none"/>
        </w:rPr>
        <w:t>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480" w:lineRule="auto"/>
        <w:ind w:firstLine="1200" w:firstLineChars="5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autoSpaceDE/>
        <w:autoSpaceDN/>
        <w:bidi w:val="0"/>
        <w:adjustRightInd/>
        <w:snapToGrid w:val="0"/>
        <w:spacing w:line="480" w:lineRule="auto"/>
        <w:ind w:firstLine="1200" w:firstLineChars="500"/>
        <w:textAlignment w:val="auto"/>
        <w:rPr>
          <w:rFonts w:hint="eastAsia" w:ascii="宋体" w:hAnsi="宋体" w:eastAsia="宋体" w:cs="宋体"/>
          <w:color w:val="auto"/>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注：法定代表人参加不需要授权委托书，只需提供法定代表人身份证扫描件</w:t>
      </w:r>
      <w:r>
        <w:rPr>
          <w:rFonts w:hint="eastAsia" w:ascii="宋体" w:hAnsi="宋体" w:eastAsia="宋体" w:cs="宋体"/>
          <w:b/>
          <w:bCs/>
          <w:color w:val="auto"/>
          <w:sz w:val="28"/>
          <w:szCs w:val="28"/>
          <w:highlight w:val="none"/>
          <w:lang w:val="en-US" w:eastAsia="zh-CN"/>
        </w:rPr>
        <w:t>或复印件</w:t>
      </w:r>
      <w:r>
        <w:rPr>
          <w:rFonts w:hint="eastAsia" w:ascii="宋体" w:hAnsi="宋体" w:eastAsia="宋体" w:cs="宋体"/>
          <w:b/>
          <w:bCs/>
          <w:color w:val="auto"/>
          <w:sz w:val="28"/>
          <w:szCs w:val="28"/>
          <w:highlight w:val="none"/>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方正宋黑简体">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9B5407"/>
    <w:rsid w:val="222410BC"/>
    <w:rsid w:val="24772E34"/>
    <w:rsid w:val="43FB6DC4"/>
    <w:rsid w:val="4807315A"/>
    <w:rsid w:val="4BAA484C"/>
    <w:rsid w:val="4C9B5407"/>
    <w:rsid w:val="60B80F05"/>
    <w:rsid w:val="69A00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3"/>
    <w:basedOn w:val="1"/>
    <w:next w:val="1"/>
    <w:unhideWhenUsed/>
    <w:qFormat/>
    <w:uiPriority w:val="0"/>
    <w:pPr>
      <w:keepNext/>
      <w:keepLines/>
      <w:spacing w:before="120" w:after="120" w:line="360" w:lineRule="auto"/>
      <w:jc w:val="left"/>
      <w:outlineLvl w:val="2"/>
    </w:pPr>
    <w:rPr>
      <w:rFonts w:ascii="黑体" w:hAnsi="黑体" w:eastAsia="黑体"/>
      <w:bCs/>
      <w:sz w:val="2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5">
    <w:name w:val="正文（缩进）"/>
    <w:basedOn w:val="1"/>
    <w:qFormat/>
    <w:uiPriority w:val="99"/>
    <w:pPr>
      <w:spacing w:before="156" w:beforeLines="50" w:after="156" w:afterLines="50" w:line="360" w:lineRule="auto"/>
      <w:ind w:firstLine="48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2024-06-19T07:28:00Z</dcterms:created>
  <dc:creator>彭龙</dc:creator>
  <cp:lastModifiedBy>彭龙</cp:lastModifiedBy>
  <cp:lastPrinted>2025-01-08T07:38:00Z</cp:lastPrinted>
  <dcterms:modified xsi:type="dcterms:W3CDTF">2026-09-02T10:43:03Z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